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FF" w:rsidRPr="00225EFF" w:rsidRDefault="00225EFF" w:rsidP="00225EFF">
      <w:pPr>
        <w:shd w:val="clear" w:color="auto" w:fill="FFFFFF"/>
        <w:spacing w:after="199" w:line="603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МИНИСТЕРСТВО ПРОСВЕЩЕНИЯ РОССИЙСКОЙ ФЕДЕРАЦИИ</w:t>
      </w:r>
    </w:p>
    <w:p w:rsidR="00225EFF" w:rsidRPr="00225EFF" w:rsidRDefault="00225EFF" w:rsidP="00225EFF">
      <w:pPr>
        <w:shd w:val="clear" w:color="auto" w:fill="FFFFFF"/>
        <w:spacing w:after="199" w:line="603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ПИСЬМО</w:t>
      </w: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от 30 августа 2024 г. N ДГ-1478/07</w:t>
      </w:r>
    </w:p>
    <w:p w:rsidR="00225EFF" w:rsidRPr="00225EFF" w:rsidRDefault="00225EFF" w:rsidP="00225EFF">
      <w:pPr>
        <w:shd w:val="clear" w:color="auto" w:fill="FFFFFF"/>
        <w:spacing w:after="199" w:line="603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О НАПРАВЛЕНИИ РЕКОМЕНДАЦИЙ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 рамках подготовки к 2024/25 учебному году в соответствии с рекомендациями рабочей группы "Защита прав семей с детьми с ограниченными возможностями здоровья и с детьми-инвалидами" Экспертного совета Комитета Государственной Думы Российской Федерации по защите семьи, вопросам отцовства, материнства и детства, состоявшегося 25 января 2024 года, в дополнение к письму от 3 июня 2024 г. N ДГ-930/07 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России</w:t>
      </w:r>
      <w:proofErr w:type="gram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направляет рекомендации о мерах по обеспечению преемственного качественного доступного образования обучающихся с ограниченными возможностями здоровья, с инвалидностью с учетом необходимости обеспечения индивидуализированного подхода.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Д.Е.ГРИБОВ</w:t>
      </w:r>
    </w:p>
    <w:p w:rsidR="00225EFF" w:rsidRPr="00225EFF" w:rsidRDefault="00225EFF" w:rsidP="00225EFF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Приложение</w:t>
      </w:r>
    </w:p>
    <w:p w:rsidR="00225EFF" w:rsidRPr="00225EFF" w:rsidRDefault="00225EFF" w:rsidP="00225EFF">
      <w:pPr>
        <w:shd w:val="clear" w:color="auto" w:fill="FFFFFF"/>
        <w:spacing w:after="199" w:line="603" w:lineRule="atLeast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t>РЕКОМЕНДАЦИИ</w:t>
      </w: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О МЕРАХ ПО ОБЕСПЕЧЕНИЮ ПРЕЕМСТВЕННОГО</w:t>
      </w: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КАЧЕСТВЕННОГО ДОСТУПНОГО ОБРАЗОВАНИЯ ОБУЧАЮЩИХСЯ</w:t>
      </w: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С ОГРАНИЧЕННЫМИ ВОЗМОЖНОСТЯМИ ЗДОРОВЬЯ (ДАЛЕЕ - ОВЗ),</w:t>
      </w: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С ИНВАЛИДНОСТЬЮ С УЧЕТОМ НЕОБХОДИМОСТИ ОБЕСПЕЧЕНИЯ</w:t>
      </w:r>
      <w:r w:rsidRPr="00225EFF"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  <w:br/>
        <w:t>ИНДИВИДУАЛИЗИРОВАННОГО ПОДХОДА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1. В части материально-технического и дидактического обеспечения специализированным оборудованием, средствами обучения и воспитания, а также кадрового обеспечения специалистами психолого-педагогического сопровождения </w:t>
      </w: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обучающихся</w:t>
      </w:r>
      <w:proofErr w:type="gram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ОВЗ, с инвалидностью.</w:t>
      </w:r>
    </w:p>
    <w:p w:rsidR="00225EFF" w:rsidRPr="00225EFF" w:rsidRDefault="00225EFF" w:rsidP="00225E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соответствии с Федеральным </w:t>
      </w:r>
      <w:hyperlink r:id="rId4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законом от 29 декабря 2012 г. N 273-ФЗ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 "Об образовании в Российской Федерации" (далее - Федеральный закон N 273-ФЗ) к обучающимся с ОВЗ относятся физические лица, имеющие недостатки в физическом и (или) психологическом развитии, подтвержденные 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психолого-медико-педагогической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комиссией (далее - </w:t>
      </w: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ПМПК) и препятствующие получению образования без создания специальных условий.</w:t>
      </w:r>
      <w:proofErr w:type="gramEnd"/>
    </w:p>
    <w:p w:rsidR="00225EFF" w:rsidRPr="00225EFF" w:rsidRDefault="00225EFF" w:rsidP="00225E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 инвалидам (детям-инвалидам) в соответствии с Федеральным </w:t>
      </w:r>
      <w:hyperlink r:id="rId5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законом от 24 ноября 1995 г. N 181-ФЗ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"О социальной защите инвалидов в Российской Федерации" относятся лица, которые имеют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Инвалиды (дети-инвалиды) также будут относиться к </w:t>
      </w: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обучающимся</w:t>
      </w:r>
      <w:proofErr w:type="gram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ОВЗ при наличии у них заключения ПМПК о необходимости создания специальных условий для получения образования.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Под специальными </w:t>
      </w: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условиями</w:t>
      </w:r>
      <w:proofErr w:type="gram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для получения образования обучающимися с ОВЗ в Федеральном законе N 273-ФЗ понимаются условия обучения, воспитания и развития таких обучающихся, включающие в себя в том числе: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условия обучения, воспитания и развития, обеспечивающие адаптацию содержания образования и включающие в себя использование адаптированных образовательных программ, методов и средств обучения и воспитания, учитывающих особенности психофизического развития таких обучающихся и состояние их здоровья;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обеспечение предоставления услуг ассистента (помощника), оказывающего необходимую техническую помощь, переводчика русского жестового языка (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сурдопереводчика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тифлосурдопереводчика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), а также педагогических работников в соответствии с рекомендациями 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психолого-медико-педагогической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комиссии (часть 3 статьи 79).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Адаптированная образовательная программа определяется в заключении ПМПК, а конкретное материально-техническое, дидактическое оснащение, кадровое обеспечение ее реализации регламентируется федеральными государственными образовательными стандартами (далее - ФГОС), федеральными адаптированными основными программами (далее - ФАОП), а также перечнями средств обучения и воспитания, требуемых для реализации образовательных программ (с учетом уровня образования).</w:t>
      </w:r>
    </w:p>
    <w:p w:rsidR="00225EFF" w:rsidRPr="00225EFF" w:rsidRDefault="00225EFF" w:rsidP="00225E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Так, дошкольное образование обучающихся с ОВЗ организуется по адаптированной образовательной программе дошкольного образования, разработанной в соответствии с ФГОС дошкольного образования (утвержден </w:t>
      </w:r>
      <w:hyperlink r:id="rId6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приказом </w:t>
        </w:r>
        <w:proofErr w:type="spellStart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Минобрнауки</w:t>
        </w:r>
        <w:proofErr w:type="spellEnd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 России от 17 октября 2013 г. N 1155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) и ФАОП дошкольного образования для обучающихся с ОВЗ (утверждена приказом 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России от 24 ноября 2022 г. N 1022).</w:t>
      </w:r>
      <w:proofErr w:type="gramEnd"/>
    </w:p>
    <w:p w:rsidR="00225EFF" w:rsidRPr="00225EFF" w:rsidRDefault="00225EFF" w:rsidP="00225E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Начальное общее образование обучающихся с ОВЗ организуется по адаптированной основной общеобразовательной программе начального общего образования, разработанной в соответствии с ФГОС начального </w:t>
      </w: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общего образования обучающихся с ОВЗ (утвержден </w:t>
      </w:r>
      <w:hyperlink r:id="rId7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приказом </w:t>
        </w:r>
        <w:proofErr w:type="spellStart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Минобрнауки</w:t>
        </w:r>
        <w:proofErr w:type="spellEnd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 России от 19 декабря 2014 г. N 1598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 и ФАОП начального общего образования для обучающихся с ОВЗ (утверждена </w:t>
      </w:r>
      <w:hyperlink r:id="rId8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приказом </w:t>
        </w:r>
        <w:proofErr w:type="spellStart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Минпросвещения</w:t>
        </w:r>
        <w:proofErr w:type="spellEnd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 России от 24 ноября 2022 г. N 1023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  <w:proofErr w:type="gramEnd"/>
    </w:p>
    <w:p w:rsidR="00225EFF" w:rsidRPr="00225EFF" w:rsidRDefault="00225EFF" w:rsidP="00225E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Основное общее образование обучающихся с ОВЗ организуется по адаптированной основной образовательной программе основного общего образования, разработанной в соответствии с ФГОС основного общего образования (утвержден </w:t>
      </w:r>
      <w:hyperlink r:id="rId9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приказом </w:t>
        </w:r>
        <w:proofErr w:type="spellStart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Минпросвещения</w:t>
        </w:r>
        <w:proofErr w:type="spellEnd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 России от 31 мая 2021 г. N 287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 и ФАОП основного общего образования для обучающихся с ОВЗ (утверждена </w:t>
      </w:r>
      <w:hyperlink r:id="rId10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приказом </w:t>
        </w:r>
        <w:proofErr w:type="spellStart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Минпросвещения</w:t>
        </w:r>
        <w:proofErr w:type="spellEnd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 России от 24 ноября 2022 г. N 1025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  <w:proofErr w:type="gramEnd"/>
    </w:p>
    <w:p w:rsidR="00225EFF" w:rsidRPr="00225EFF" w:rsidRDefault="00225EFF" w:rsidP="00225E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Для организации среднего общего образования обучающихся с ОВЗ необходимо разработать адаптированную основную образовательную программу среднего общего образования в соответствии с ФГОС среднего общего образования (утвержден </w:t>
      </w:r>
      <w:hyperlink r:id="rId11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приказом </w:t>
        </w:r>
        <w:proofErr w:type="spellStart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Минобрнауки</w:t>
        </w:r>
        <w:proofErr w:type="spellEnd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 России от 17 мая 2012 г. N 413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 и федеральной образовательной программой среднего общего образования (утверждена </w:t>
      </w:r>
      <w:hyperlink r:id="rId12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приказом </w:t>
        </w:r>
        <w:proofErr w:type="spellStart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Минпросвещения</w:t>
        </w:r>
        <w:proofErr w:type="spellEnd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 России от 18 мая 2023 г. N 371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</w:t>
      </w:r>
      <w:proofErr w:type="gramEnd"/>
    </w:p>
    <w:p w:rsidR="00225EFF" w:rsidRPr="00225EFF" w:rsidRDefault="00225EFF" w:rsidP="00225E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Общее образование обучающихся с умственной отсталостью (интеллектуальными нарушениями) организуется в соответствии с адаптированной основной общеобразовательной программой образования обучающихся с умственной отсталостью (интеллектуальными нарушениями), разработанной в соответствии с ФГОС образования обучающихся с умственной отсталостью (интеллектуальными нарушениями) (утвержден </w:t>
      </w:r>
      <w:hyperlink r:id="rId13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приказом </w:t>
        </w:r>
        <w:proofErr w:type="spellStart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Минобрнауки</w:t>
        </w:r>
        <w:proofErr w:type="spellEnd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 России от 19 декабря 2014 г. N 1599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), а также федеральной адаптированной основной общеобразовательной программой обучающихся с умственной отсталостью (интеллектуальными нарушениями) (утверждена</w:t>
      </w:r>
      <w:proofErr w:type="gram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приказом 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России от 24 ноября 2022 г. N 1026).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зависимости от численности обучающихся с ОВЗ в образовательной организации, а также их состава в образовательной организации может быть разработана одна или несколько адаптированных образовательных программ.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Подробные разъяснения по указанному вопросу были направлены письмом от 31 августа 2023 г. N АБ-3569/07.</w:t>
      </w:r>
    </w:p>
    <w:p w:rsidR="00225EFF" w:rsidRPr="00225EFF" w:rsidRDefault="00225EFF" w:rsidP="00225E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Требования к перечню средств обучения и воспитания для реализации образовательных программ дошкольного образования, в том числе адаптированных, утверждены </w:t>
      </w:r>
      <w:hyperlink r:id="rId14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приказом </w:t>
        </w:r>
        <w:proofErr w:type="spellStart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Минпросвещения</w:t>
        </w:r>
        <w:proofErr w:type="spellEnd"/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 xml:space="preserve"> России от 20 декабря 2019 г. N 704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, для реализации программ начального общего, основного общего и среднего общего образования, в том числе образования обучающихся с умственной отсталостью (интеллектуальными нарушениями) - приказом 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России от 6 сентября 2022 г. N 804.</w:t>
      </w:r>
      <w:proofErr w:type="gramEnd"/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Указанные перечни в настоящее время актуализируются.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2. В части своевременного, полного, объективного информирования родительского сообщества о возможных образовательных траекториях ребенка с ОВЗ, в том числе в части выбора образовательной организации; учета родительского мнения обучающихся с ОВЗ в управляющих/попечительских советах образовательных организаций.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Согласно статье 44 Федерального закона N 273-ФЗ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Родители (законные представители) несовершеннолетних обучающихся имеют право в том числе: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выбирать организации, осуществляющие образовательную деятельность;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знакомиться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получать информацию </w:t>
      </w: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</w:t>
      </w:r>
      <w:proofErr w:type="gram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 (или отказаться от такового), получать информацию о результатах проведенных обследований обучающихся;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принимать участие в управлении организацией, осуществляющей образовательную деятельность, в форме, определяемой уставом этой организации.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свою очередь органы государственной власти и органы местного самоуправления, образовательные организации, российское движение детей и молодежи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Для обеспечения качественного доступного преемственного образования обучающихся с ОВЗ, оказания им психолого-педагогической, в том числе ранней коррекционной, помощи целесообразно включать в состав коллегиальных органов управления образовательной организацией (например, попечительский совет, управляющий совет, наблюдательный совет и иные) представителей из числа родителей (законных представителей) указанных обучающихся.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 xml:space="preserve">Кроме того, целесообразно на уровне образовательных организаций организовать взаимодействие с общественными объединениями инвалидов по вопросам получения образования лицами с ОВЗ, с инвалидностью. Ранее соответствующие разъяснения были направлены 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Минпросвещения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России в адрес органов управления образованием субъектов Российской Федерации (от 16 марта 2021 г. N ДГ-579/07).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3. В части максимального вовлечения </w:t>
      </w: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обучающихся</w:t>
      </w:r>
      <w:proofErr w:type="gram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ОВЗ в воспитательные мероприятия.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Воспитание детей рассматривается как стратегический общенациональный приоритет, требующий консолидации усилий различных институтов гражданского общества и ведомств на федеральном, региональном и муниципальном уровнях.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Согласно пункту 2 статьи 2 Федерального закона N 273-ФЗ воспитание - деятельность, направленная на развитие личности, формирование у обучающихся трудолюбия, ответственного отношения к труду и его результатам, создание условий для самоопределения и </w:t>
      </w: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социализации</w:t>
      </w:r>
      <w:proofErr w:type="gram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обучающихся на основе </w:t>
      </w:r>
      <w:proofErr w:type="spell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социокультурных</w:t>
      </w:r>
      <w:proofErr w:type="spell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, традиционных российских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Наряду с обучением воспитание является неотъемлемой частью образовательного процесса, в том числе для </w:t>
      </w:r>
      <w:proofErr w:type="gramStart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обучающихся</w:t>
      </w:r>
      <w:proofErr w:type="gramEnd"/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с ОВЗ.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Таким образом, все обучающиеся с ОВЗ, в том числе получающие образование на дому, с учетом их психофизических особенностей и возможностей должны быть включены в воспитательные мероприятия, в том числе мероприятия дополнительного образования, спортивные мероприятия, мероприятия патриотической и духовно-нравственной направленностей.</w:t>
      </w:r>
    </w:p>
    <w:p w:rsidR="00225EFF" w:rsidRPr="00225EFF" w:rsidRDefault="00225EFF" w:rsidP="00225EFF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hyperlink r:id="rId15" w:history="1">
        <w:r w:rsidRPr="00225EFF">
          <w:rPr>
            <w:rFonts w:ascii="Arial" w:eastAsia="Times New Roman" w:hAnsi="Arial" w:cs="Arial"/>
            <w:color w:val="1B6DFD"/>
            <w:sz w:val="27"/>
            <w:lang w:eastAsia="ru-RU"/>
          </w:rPr>
          <w:t>Распоряжением Правительства Российской Федерации от 29 мая 2015 г. N 996-р</w:t>
        </w:r>
      </w:hyperlink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утверждена Стратегия развития воспитания в Российской Федерации на период до 2025 года, предусматривающая одной из основных своих задач повышение эффективности комплексной поддержки обучающихся с ОВЗ, способствующей их социальной реабилитации и полноценной интеграции в общество.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В целях реализации указанной задачи в образовательные программы, в том числе адаптированные, включаются разработанные на основе федеральных рабочая программа воспитания и календарный план </w:t>
      </w: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воспитательной работы (часть 2 статьи 12.1 Федерального закона N 273-ФЗ).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При разработке или обновлении рабочей программы воспитания ее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углубленное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225EFF" w:rsidRPr="00225EFF" w:rsidRDefault="00225EFF" w:rsidP="00225EFF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225EFF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В разработке рабочих программ воспитания и календарных планов воспитательной работы имеют право принимать участие советы обучающихся, советы родителей, представительные органы обучающихся (при их наличии) (часть 3 статьи 12.1 Федерального закона N 273-ФЗ), в том числе целесообразно привлекать родителей (законных представителей) обучающихся с ОВЗ.</w:t>
      </w:r>
    </w:p>
    <w:p w:rsidR="001D0E2B" w:rsidRDefault="001D0E2B"/>
    <w:sectPr w:rsidR="001D0E2B" w:rsidSect="001D0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25EFF"/>
    <w:rsid w:val="001D0E2B"/>
    <w:rsid w:val="00225EFF"/>
    <w:rsid w:val="00F0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">
    <w:name w:val="pr"/>
    <w:basedOn w:val="a"/>
    <w:rsid w:val="00225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25EF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5E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3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79203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00979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acts/Prikaz-Minprosvescheniya-Rossii-ot-24.11.2022-N-1023/" TargetMode="External"/><Relationship Id="rId13" Type="http://schemas.openxmlformats.org/officeDocument/2006/relationships/hyperlink" Target="https://rulaws.ru/acts/Prikaz-Minobrnauki-Rossii-ot-19.12.2014-N-159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ulaws.ru/acts/Prikaz-Minobrnauki-Rossii-ot-19.12.2014-N-1598/" TargetMode="External"/><Relationship Id="rId12" Type="http://schemas.openxmlformats.org/officeDocument/2006/relationships/hyperlink" Target="https://rulaws.ru/acts/Prikaz-Minprosvescheniya-Rossii-ot-18.05.2023-N-371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rulaws.ru/acts/Prikaz-Minobrnauki-Rossii-ot-17.10.2013-N-1155/" TargetMode="External"/><Relationship Id="rId11" Type="http://schemas.openxmlformats.org/officeDocument/2006/relationships/hyperlink" Target="https://rulaws.ru/acts/Prikaz-Minobrnauki-Rossii-ot-17.05.2012-N-413/" TargetMode="External"/><Relationship Id="rId5" Type="http://schemas.openxmlformats.org/officeDocument/2006/relationships/hyperlink" Target="https://rulaws.ru/laws/Federalnyy-zakon-ot-24.11.1995-N-181-FZ/" TargetMode="External"/><Relationship Id="rId15" Type="http://schemas.openxmlformats.org/officeDocument/2006/relationships/hyperlink" Target="https://rulaws.ru/goverment/Rasporyazhenie-Pravitelstva-RF-ot-29.05.2015-N-996-r/" TargetMode="External"/><Relationship Id="rId10" Type="http://schemas.openxmlformats.org/officeDocument/2006/relationships/hyperlink" Target="https://rulaws.ru/acts/Prikaz-Minprosvescheniya-Rossii-ot-24.11.2022-N-1025/" TargetMode="External"/><Relationship Id="rId4" Type="http://schemas.openxmlformats.org/officeDocument/2006/relationships/hyperlink" Target="https://rulaws.ru/laws/Federalnyy-zakon-ot-29.12.2012-N-273-FZ/" TargetMode="External"/><Relationship Id="rId9" Type="http://schemas.openxmlformats.org/officeDocument/2006/relationships/hyperlink" Target="https://rulaws.ru/acts/Prikaz-Minprosvescheniya-Rossii-ot-31.05.2021-N-287/" TargetMode="External"/><Relationship Id="rId14" Type="http://schemas.openxmlformats.org/officeDocument/2006/relationships/hyperlink" Target="https://rulaws.ru/acts/Prikaz-Minprosvescheniya-Rossii-ot-20.12.2019-N-7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1992</Words>
  <Characters>11356</Characters>
  <Application>Microsoft Office Word</Application>
  <DocSecurity>0</DocSecurity>
  <Lines>94</Lines>
  <Paragraphs>26</Paragraphs>
  <ScaleCrop>false</ScaleCrop>
  <Company>RePack by SPecialiST</Company>
  <LinksUpToDate>false</LinksUpToDate>
  <CharactersWithSpaces>13322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2025-03-17T09:16:00Z</dcterms:created>
  <dcterms:modified xsi:type="dcterms:W3CDTF">2025-03-17T09:16:00Z</dcterms:modified>
</cp:coreProperties>
</file>